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26BD" w14:textId="31FF49D2" w:rsidR="00466FAE" w:rsidRPr="00062C54" w:rsidRDefault="00792248" w:rsidP="00466FAE">
      <w:pPr>
        <w:spacing w:after="0" w:line="240" w:lineRule="auto"/>
        <w:jc w:val="right"/>
        <w:rPr>
          <w:rFonts w:ascii="Arial" w:hAnsi="Arial"/>
          <w:caps/>
          <w:color w:val="4E4E4E"/>
          <w:sz w:val="40"/>
          <w:szCs w:val="40"/>
        </w:rPr>
      </w:pPr>
      <w:r>
        <w:rPr>
          <w:rFonts w:ascii="Arial" w:hAnsi="Arial"/>
          <w:caps/>
          <w:color w:val="4E4E4E"/>
          <w:sz w:val="40"/>
          <w:szCs w:val="40"/>
        </w:rPr>
        <w:t>Jane</w:t>
      </w:r>
      <w:r w:rsidR="00466FAE" w:rsidRPr="00062C54">
        <w:rPr>
          <w:rFonts w:ascii="Arial" w:hAnsi="Arial"/>
          <w:caps/>
          <w:color w:val="4E4E4E"/>
          <w:sz w:val="40"/>
          <w:szCs w:val="40"/>
        </w:rPr>
        <w:t xml:space="preserve"> Meridian</w:t>
      </w:r>
    </w:p>
    <w:p w14:paraId="51E6F03C" w14:textId="67D123B1" w:rsidR="00466FAE" w:rsidRPr="00062C54" w:rsidRDefault="00792248" w:rsidP="00466FAE">
      <w:pPr>
        <w:spacing w:after="0" w:line="240" w:lineRule="auto"/>
        <w:jc w:val="right"/>
        <w:rPr>
          <w:rFonts w:ascii="Arial" w:hAnsi="Arial" w:cs="Arial"/>
          <w:color w:val="979797"/>
          <w:sz w:val="32"/>
          <w:szCs w:val="32"/>
        </w:rPr>
      </w:pPr>
      <w:r>
        <w:rPr>
          <w:rFonts w:ascii="Arial" w:hAnsi="Arial" w:cs="Arial"/>
          <w:color w:val="979797"/>
          <w:sz w:val="32"/>
          <w:szCs w:val="32"/>
        </w:rPr>
        <w:t xml:space="preserve">MBA, </w:t>
      </w:r>
      <w:r w:rsidR="00466FAE" w:rsidRPr="00062C54">
        <w:rPr>
          <w:rFonts w:ascii="Arial" w:hAnsi="Arial" w:cs="Arial"/>
          <w:color w:val="979797"/>
          <w:sz w:val="32"/>
          <w:szCs w:val="32"/>
        </w:rPr>
        <w:t>SPHR, SHRM-SCP</w:t>
      </w:r>
    </w:p>
    <w:p w14:paraId="239B03E4" w14:textId="77777777" w:rsidR="00466FAE" w:rsidRPr="00B71B88" w:rsidRDefault="00466FAE" w:rsidP="00466FA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123 Any Street</w:t>
      </w:r>
    </w:p>
    <w:p w14:paraId="0CF1105B" w14:textId="77777777" w:rsidR="00466FAE" w:rsidRDefault="00466FAE" w:rsidP="00466FA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City, State 00000</w:t>
      </w:r>
    </w:p>
    <w:p w14:paraId="170D3453" w14:textId="77777777" w:rsidR="00466FAE" w:rsidRPr="00B71B88" w:rsidRDefault="00466FAE" w:rsidP="00466FA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(000) 000-0000</w:t>
      </w:r>
    </w:p>
    <w:p w14:paraId="709D0FA5" w14:textId="77777777" w:rsidR="00466FAE" w:rsidRPr="00B71B88" w:rsidRDefault="00466FAE" w:rsidP="00466FA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janemerdian@email.com</w:t>
      </w:r>
    </w:p>
    <w:p w14:paraId="546E0F52" w14:textId="77777777" w:rsidR="00466FAE" w:rsidRPr="00B71B88" w:rsidRDefault="00466FAE" w:rsidP="00466FA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z w:val="21"/>
          <w:szCs w:val="21"/>
        </w:rPr>
        <w:t>linkedin.com/in/name</w:t>
      </w:r>
      <w:bookmarkStart w:id="0" w:name="_GoBack"/>
      <w:bookmarkEnd w:id="0"/>
    </w:p>
    <w:p w14:paraId="1D4EA9AA" w14:textId="77777777" w:rsidR="00466FAE" w:rsidRPr="00062C54" w:rsidRDefault="00466FAE" w:rsidP="00466FAE">
      <w:pPr>
        <w:pBdr>
          <w:bottom w:val="single" w:sz="4" w:space="1" w:color="auto"/>
        </w:pBd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7FA583B" w14:textId="77777777" w:rsidR="000368CF" w:rsidRPr="00B71B88" w:rsidRDefault="000368CF" w:rsidP="00A43013">
      <w:pPr>
        <w:spacing w:after="0" w:line="288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3EA5784" w14:textId="24F9B67A" w:rsidR="00715336" w:rsidRPr="00B71B88" w:rsidRDefault="00715336" w:rsidP="00B71B88">
      <w:pPr>
        <w:spacing w:after="4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>Human Resources Director</w:t>
      </w:r>
    </w:p>
    <w:p w14:paraId="1ADA29FC" w14:textId="43042688" w:rsidR="00715336" w:rsidRPr="00B71B88" w:rsidRDefault="00715336" w:rsidP="00A43013">
      <w:pPr>
        <w:spacing w:after="0" w:line="288" w:lineRule="auto"/>
        <w:ind w:right="6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71B88">
        <w:rPr>
          <w:rFonts w:ascii="Arial" w:eastAsia="Times New Roman" w:hAnsi="Arial" w:cs="Arial"/>
          <w:color w:val="000000" w:themeColor="text1"/>
          <w:sz w:val="21"/>
          <w:szCs w:val="21"/>
        </w:rPr>
        <w:t>Start-ups | Acquisitions | Turnarounds | High-Growth Organizations</w:t>
      </w:r>
    </w:p>
    <w:p w14:paraId="1147020E" w14:textId="431E4AB6" w:rsidR="00715336" w:rsidRPr="00B71B88" w:rsidRDefault="00715336" w:rsidP="00A43013">
      <w:pPr>
        <w:spacing w:after="0" w:line="288" w:lineRule="auto"/>
        <w:ind w:right="6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7C24FC42" w14:textId="6383E2C6" w:rsidR="00715336" w:rsidRPr="00B71B88" w:rsidRDefault="00715336" w:rsidP="00B71B88">
      <w:pPr>
        <w:spacing w:after="0" w:line="288" w:lineRule="auto"/>
        <w:ind w:right="6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B71B88">
        <w:rPr>
          <w:rFonts w:ascii="Arial" w:eastAsia="Times New Roman" w:hAnsi="Arial" w:cs="Arial"/>
          <w:color w:val="000000" w:themeColor="text1"/>
          <w:sz w:val="21"/>
          <w:szCs w:val="21"/>
        </w:rPr>
        <w:t>Strategic and innovative HR Executive who translates business vision into HR initiatives that improve performance, profitability, growth, and employee engagement. Empowering leader who supports companies and top executives with a unique perspective and appreciation that human capital is every organization’s greatest asset. Genuine influencer who thrives on tough challenges and translates visions and strategies into actionable, value-added goals.</w:t>
      </w:r>
    </w:p>
    <w:p w14:paraId="6C75AE76" w14:textId="77777777" w:rsidR="000368CF" w:rsidRPr="00B71B88" w:rsidRDefault="000368CF" w:rsidP="00A43013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</w:p>
    <w:p w14:paraId="680A1762" w14:textId="42F15162" w:rsidR="00366978" w:rsidRPr="00B71B88" w:rsidRDefault="00A1670F" w:rsidP="00B71B88">
      <w:pPr>
        <w:pStyle w:val="ListParagraph"/>
        <w:spacing w:after="0" w:line="288" w:lineRule="auto"/>
        <w:ind w:left="0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 xml:space="preserve">Human Resources Skills </w:t>
      </w:r>
      <w:r w:rsidR="00272BF2"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>&amp;</w:t>
      </w:r>
      <w:r w:rsidR="00366978"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 xml:space="preserve"> Qualifications</w:t>
      </w:r>
    </w:p>
    <w:p w14:paraId="5A5526F1" w14:textId="77777777" w:rsidR="00366978" w:rsidRPr="00B71B88" w:rsidRDefault="00366978" w:rsidP="00B71B88">
      <w:pPr>
        <w:pStyle w:val="ListParagraph"/>
        <w:spacing w:after="0" w:line="288" w:lineRule="auto"/>
        <w:ind w:left="0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</w:p>
    <w:p w14:paraId="1B391F1C" w14:textId="662FFEF7" w:rsidR="00366978" w:rsidRPr="00B71B88" w:rsidRDefault="00366978" w:rsidP="00B71B88">
      <w:pPr>
        <w:pStyle w:val="ListParagraph"/>
        <w:spacing w:after="0" w:line="264" w:lineRule="auto"/>
        <w:ind w:left="0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sectPr w:rsidR="00366978" w:rsidRPr="00B71B88" w:rsidSect="005359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0864F1" w14:textId="449ECD5C" w:rsidR="00EF61E1" w:rsidRPr="00B71B88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Leadership Development</w:t>
      </w:r>
    </w:p>
    <w:p w14:paraId="271546F9" w14:textId="77777777" w:rsidR="00EF61E1" w:rsidRPr="00B71B88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 xml:space="preserve">HR Policy, Process </w:t>
      </w:r>
    </w:p>
    <w:p w14:paraId="765074A1" w14:textId="77777777" w:rsidR="00EF61E1" w:rsidRPr="00B71B88" w:rsidRDefault="00EF61E1" w:rsidP="00B71B88">
      <w:pPr>
        <w:pStyle w:val="ListParagraph"/>
        <w:spacing w:after="0" w:line="264" w:lineRule="auto"/>
        <w:ind w:left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 xml:space="preserve">&amp; Systems Design </w:t>
      </w:r>
    </w:p>
    <w:p w14:paraId="07972AD8" w14:textId="77777777" w:rsidR="00EF61E1" w:rsidRPr="00B71B88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Change Management</w:t>
      </w:r>
    </w:p>
    <w:p w14:paraId="5FE104D9" w14:textId="5767A50B" w:rsidR="0001008C" w:rsidRPr="00B71B88" w:rsidRDefault="00EF61E1" w:rsidP="00B71B88">
      <w:pPr>
        <w:pStyle w:val="ListParagraph"/>
        <w:numPr>
          <w:ilvl w:val="0"/>
          <w:numId w:val="3"/>
        </w:numPr>
        <w:tabs>
          <w:tab w:val="left" w:pos="450"/>
        </w:tabs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Workforce Planning</w:t>
      </w:r>
    </w:p>
    <w:p w14:paraId="3E336C44" w14:textId="77777777" w:rsidR="00366978" w:rsidRPr="00B71B88" w:rsidRDefault="00366978" w:rsidP="00B71B88">
      <w:pPr>
        <w:tabs>
          <w:tab w:val="left" w:pos="450"/>
        </w:tabs>
        <w:spacing w:after="0" w:line="264" w:lineRule="auto"/>
        <w:rPr>
          <w:rFonts w:ascii="Arial" w:hAnsi="Arial" w:cs="Arial"/>
          <w:color w:val="000000" w:themeColor="text1"/>
          <w:spacing w:val="16"/>
          <w:sz w:val="21"/>
          <w:szCs w:val="21"/>
        </w:rPr>
      </w:pPr>
    </w:p>
    <w:p w14:paraId="78A9FD90" w14:textId="77777777" w:rsidR="00DC36FA" w:rsidRPr="00B71B88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HR Best Practices</w:t>
      </w:r>
    </w:p>
    <w:p w14:paraId="2C716756" w14:textId="77777777" w:rsidR="00DC36FA" w:rsidRPr="00B71B88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Relations &amp; Diversity</w:t>
      </w:r>
    </w:p>
    <w:p w14:paraId="159628FC" w14:textId="77777777" w:rsidR="00DC36FA" w:rsidRPr="00B71B88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Acquisition</w:t>
      </w:r>
    </w:p>
    <w:p w14:paraId="3CAEFDC0" w14:textId="77777777" w:rsidR="00DC36FA" w:rsidRPr="00B71B88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Staff Coaching</w:t>
      </w:r>
    </w:p>
    <w:p w14:paraId="20497D0D" w14:textId="77777777" w:rsidR="00DC36FA" w:rsidRPr="00B71B88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Organizational Development</w:t>
      </w:r>
    </w:p>
    <w:p w14:paraId="0E589AB4" w14:textId="77777777" w:rsidR="00366978" w:rsidRPr="00B71B88" w:rsidRDefault="00366978" w:rsidP="00B71B88">
      <w:pPr>
        <w:spacing w:after="0" w:line="264" w:lineRule="auto"/>
        <w:rPr>
          <w:rFonts w:ascii="Arial" w:hAnsi="Arial" w:cs="Arial"/>
          <w:color w:val="000000" w:themeColor="text1"/>
          <w:spacing w:val="16"/>
          <w:sz w:val="21"/>
          <w:szCs w:val="21"/>
        </w:rPr>
      </w:pPr>
    </w:p>
    <w:p w14:paraId="7C7575F4" w14:textId="692011D2" w:rsidR="00EF61E1" w:rsidRPr="00B71B88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Employee Performance Improvement</w:t>
      </w:r>
    </w:p>
    <w:p w14:paraId="7C70A973" w14:textId="77777777" w:rsidR="00366978" w:rsidRPr="00B71B88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M&amp;A Strategies</w:t>
      </w:r>
    </w:p>
    <w:p w14:paraId="532C49F3" w14:textId="15B283A2" w:rsidR="00EF61E1" w:rsidRPr="00B71B88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Due Diligence</w:t>
      </w:r>
    </w:p>
    <w:p w14:paraId="4F05AFA3" w14:textId="1FE23883" w:rsidR="00EF61E1" w:rsidRPr="00B71B88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Arial" w:hAnsi="Arial" w:cs="Arial"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color w:val="000000" w:themeColor="text1"/>
          <w:spacing w:val="16"/>
          <w:sz w:val="21"/>
          <w:szCs w:val="21"/>
        </w:rPr>
        <w:t>Organization-Wide Consensus Building</w:t>
      </w:r>
    </w:p>
    <w:p w14:paraId="22F9EC54" w14:textId="77777777" w:rsidR="00EF61E1" w:rsidRPr="00B71B88" w:rsidRDefault="00EF61E1" w:rsidP="00B71B88">
      <w:pPr>
        <w:spacing w:after="16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sectPr w:rsidR="00EF61E1" w:rsidRPr="00B71B88" w:rsidSect="00EF61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934D5E" w14:textId="77777777" w:rsidR="000368CF" w:rsidRPr="00B71B88" w:rsidRDefault="000368CF" w:rsidP="00B71B88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</w:p>
    <w:p w14:paraId="1F373753" w14:textId="46A1B343" w:rsidR="0078488A" w:rsidRPr="00B71B88" w:rsidRDefault="0078488A" w:rsidP="00B71B88">
      <w:pPr>
        <w:spacing w:after="16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>Professional Experience</w:t>
      </w:r>
    </w:p>
    <w:p w14:paraId="5438E9AE" w14:textId="1B01CC0B" w:rsidR="00EA01BF" w:rsidRPr="00B71B88" w:rsidRDefault="004162E8" w:rsidP="00B71B88">
      <w:pPr>
        <w:tabs>
          <w:tab w:val="right" w:pos="10800"/>
        </w:tabs>
        <w:spacing w:before="4" w:after="0" w:line="240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Advantech</w:t>
      </w:r>
      <w:r w:rsidR="00EA01BF" w:rsidRPr="00B71B88">
        <w:rPr>
          <w:rFonts w:ascii="Arial" w:eastAsia="Arial Black" w:hAnsi="Arial" w:cs="Arial"/>
          <w:color w:val="000000" w:themeColor="text1"/>
          <w:spacing w:val="-9"/>
          <w:w w:val="99"/>
          <w:sz w:val="21"/>
          <w:szCs w:val="21"/>
        </w:rPr>
        <w:t>,</w:t>
      </w:r>
      <w:r w:rsidR="00EA01BF" w:rsidRPr="00B71B88">
        <w:rPr>
          <w:rFonts w:ascii="Arial" w:eastAsia="Arial Black" w:hAnsi="Arial" w:cs="Arial"/>
          <w:b/>
          <w:bCs/>
          <w:color w:val="000000" w:themeColor="text1"/>
          <w:spacing w:val="-9"/>
          <w:w w:val="99"/>
          <w:sz w:val="21"/>
          <w:szCs w:val="21"/>
        </w:rPr>
        <w:t xml:space="preserve"> </w:t>
      </w:r>
      <w:r w:rsidR="00EA01BF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C</w:t>
      </w:r>
      <w:r w:rsidR="00EA01BF"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h</w:t>
      </w:r>
      <w:r w:rsidR="00EA01BF" w:rsidRPr="00B71B88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 w:rsidR="00EA01BF"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="00EA01BF"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ago</w:t>
      </w:r>
      <w:r w:rsidR="00EA01BF"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="00EA01BF"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I</w:t>
      </w:r>
      <w:r w:rsidR="00EA01BF" w:rsidRPr="00B71B88">
        <w:rPr>
          <w:rFonts w:ascii="Arial" w:eastAsia="Arial" w:hAnsi="Arial" w:cs="Arial"/>
          <w:color w:val="000000" w:themeColor="text1"/>
          <w:sz w:val="21"/>
          <w:szCs w:val="21"/>
        </w:rPr>
        <w:t>L</w:t>
      </w:r>
      <w:r w:rsidR="004204F9" w:rsidRPr="00B71B88">
        <w:rPr>
          <w:rFonts w:ascii="Arial" w:eastAsia="Arial" w:hAnsi="Arial" w:cs="Arial"/>
          <w:color w:val="000000" w:themeColor="text1"/>
          <w:sz w:val="21"/>
          <w:szCs w:val="21"/>
        </w:rPr>
        <w:tab/>
      </w:r>
      <w:r w:rsidR="00EA01BF" w:rsidRPr="00B71B88">
        <w:rPr>
          <w:rFonts w:ascii="Arial" w:eastAsia="Arial" w:hAnsi="Arial" w:cs="Arial"/>
          <w:color w:val="000000" w:themeColor="text1"/>
          <w:sz w:val="21"/>
          <w:szCs w:val="21"/>
        </w:rPr>
        <w:t>200</w:t>
      </w:r>
      <w:r w:rsidR="00466FAE">
        <w:rPr>
          <w:rFonts w:ascii="Arial" w:eastAsia="Arial" w:hAnsi="Arial" w:cs="Arial"/>
          <w:color w:val="000000" w:themeColor="text1"/>
          <w:sz w:val="21"/>
          <w:szCs w:val="21"/>
        </w:rPr>
        <w:t>9</w:t>
      </w:r>
      <w:r w:rsidR="00EA01BF"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="00EA01BF" w:rsidRPr="00B71B88">
        <w:rPr>
          <w:rFonts w:ascii="Arial" w:eastAsia="Calibri" w:hAnsi="Arial" w:cs="Arial"/>
          <w:color w:val="000000" w:themeColor="text1"/>
          <w:sz w:val="21"/>
          <w:szCs w:val="21"/>
        </w:rPr>
        <w:t>–</w:t>
      </w:r>
      <w:r w:rsidR="00EA01BF" w:rsidRPr="00B71B88">
        <w:rPr>
          <w:rFonts w:ascii="Arial" w:eastAsia="Calibri" w:hAnsi="Arial" w:cs="Arial"/>
          <w:color w:val="000000" w:themeColor="text1"/>
          <w:spacing w:val="8"/>
          <w:sz w:val="21"/>
          <w:szCs w:val="21"/>
        </w:rPr>
        <w:t xml:space="preserve"> </w:t>
      </w:r>
      <w:r w:rsidR="00EA01BF"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P</w:t>
      </w:r>
      <w:r w:rsidR="00EA01BF"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="00EA01BF"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="00EA01BF"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="00EA01BF" w:rsidRPr="00B71B88">
        <w:rPr>
          <w:rFonts w:ascii="Arial" w:eastAsia="Arial" w:hAnsi="Arial" w:cs="Arial"/>
          <w:color w:val="000000" w:themeColor="text1"/>
          <w:sz w:val="21"/>
          <w:szCs w:val="21"/>
        </w:rPr>
        <w:t>ent</w:t>
      </w:r>
    </w:p>
    <w:p w14:paraId="2669908E" w14:textId="77777777" w:rsidR="00EA01BF" w:rsidRPr="00B71B88" w:rsidRDefault="00EA01BF" w:rsidP="00B71B88">
      <w:pPr>
        <w:spacing w:after="0" w:line="266" w:lineRule="exact"/>
        <w:ind w:right="-20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Di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re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c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tor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5"/>
          <w:position w:val="1"/>
          <w:sz w:val="21"/>
          <w:szCs w:val="21"/>
        </w:rPr>
        <w:t xml:space="preserve"> </w:t>
      </w:r>
      <w:r w:rsidRPr="00B71B88">
        <w:rPr>
          <w:rFonts w:ascii="Arial" w:eastAsia="Calibri" w:hAnsi="Arial" w:cs="Arial"/>
          <w:color w:val="000000" w:themeColor="text1"/>
          <w:position w:val="1"/>
          <w:sz w:val="21"/>
          <w:szCs w:val="21"/>
        </w:rPr>
        <w:t>–</w:t>
      </w:r>
      <w:r w:rsidRPr="00B71B88">
        <w:rPr>
          <w:rFonts w:ascii="Arial" w:eastAsia="Calibri" w:hAnsi="Arial" w:cs="Arial"/>
          <w:color w:val="000000" w:themeColor="text1"/>
          <w:spacing w:val="18"/>
          <w:position w:val="1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US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&amp;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3"/>
          <w:position w:val="1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ter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3"/>
          <w:position w:val="1"/>
          <w:sz w:val="21"/>
          <w:szCs w:val="21"/>
        </w:rPr>
        <w:t>a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t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ona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l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3"/>
          <w:position w:val="1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H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u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m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a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7"/>
          <w:position w:val="1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e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s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position w:val="1"/>
          <w:sz w:val="21"/>
          <w:szCs w:val="21"/>
        </w:rPr>
        <w:t>ou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rc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3"/>
          <w:position w:val="1"/>
          <w:sz w:val="21"/>
          <w:szCs w:val="21"/>
        </w:rPr>
        <w:t>e</w:t>
      </w:r>
      <w:r w:rsidRPr="00B71B88">
        <w:rPr>
          <w:rFonts w:ascii="Arial" w:eastAsia="Arial Black" w:hAnsi="Arial" w:cs="Arial"/>
          <w:b/>
          <w:bCs/>
          <w:color w:val="000000" w:themeColor="text1"/>
          <w:position w:val="1"/>
          <w:sz w:val="21"/>
          <w:szCs w:val="21"/>
        </w:rPr>
        <w:t>s</w:t>
      </w:r>
    </w:p>
    <w:p w14:paraId="3ADB50FB" w14:textId="25C00F4D" w:rsidR="00EA01BF" w:rsidRPr="00B71B88" w:rsidRDefault="00EA01BF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ted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to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 HR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US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new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aun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hed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nternat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onal</w:t>
      </w:r>
      <w:r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operat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4204F9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artner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w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th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other 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tors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 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es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to de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op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new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bu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iv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ter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y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ee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enga</w:t>
      </w:r>
      <w:r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ent,</w:t>
      </w:r>
      <w:r w:rsidRPr="00B71B88">
        <w:rPr>
          <w:rFonts w:ascii="Arial" w:eastAsia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and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ob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ili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z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ta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Manage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$135K</w:t>
      </w:r>
      <w:r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budget.</w:t>
      </w:r>
    </w:p>
    <w:p w14:paraId="0ABE8C45" w14:textId="77777777" w:rsidR="00EA01BF" w:rsidRPr="00B71B88" w:rsidRDefault="00EA01BF" w:rsidP="00B71B88">
      <w:pPr>
        <w:spacing w:after="0" w:line="120" w:lineRule="exact"/>
        <w:rPr>
          <w:rFonts w:ascii="Arial" w:hAnsi="Arial" w:cs="Arial"/>
          <w:color w:val="000000" w:themeColor="text1"/>
          <w:sz w:val="21"/>
          <w:szCs w:val="21"/>
        </w:rPr>
      </w:pPr>
    </w:p>
    <w:p w14:paraId="4B17F9CC" w14:textId="531200E1" w:rsidR="00EA01BF" w:rsidRPr="00B71B88" w:rsidRDefault="00EA01BF" w:rsidP="00B71B88">
      <w:pPr>
        <w:pStyle w:val="ListParagraph"/>
        <w:numPr>
          <w:ilvl w:val="0"/>
          <w:numId w:val="7"/>
        </w:numPr>
        <w:spacing w:after="0" w:line="288" w:lineRule="auto"/>
        <w:ind w:left="446" w:right="63" w:hanging="446"/>
        <w:contextualSpacing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HR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36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Or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gan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z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a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o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6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Lea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2"/>
          <w:sz w:val="21"/>
          <w:szCs w:val="21"/>
        </w:rPr>
        <w:t>d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h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4"/>
          <w:sz w:val="21"/>
          <w:szCs w:val="21"/>
        </w:rPr>
        <w:t>p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: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3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</w:t>
      </w:r>
      <w:r w:rsidRPr="00B71B88">
        <w:rPr>
          <w:rFonts w:ascii="Arial" w:eastAsia="Arial" w:hAnsi="Arial" w:cs="Arial"/>
          <w:color w:val="000000" w:themeColor="text1"/>
          <w:spacing w:val="3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3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3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39"/>
          <w:sz w:val="21"/>
          <w:szCs w:val="21"/>
        </w:rPr>
        <w:t xml:space="preserve"> </w:t>
      </w:r>
      <w:r w:rsidR="004162E8">
        <w:rPr>
          <w:rFonts w:ascii="Arial" w:eastAsia="Arial" w:hAnsi="Arial" w:cs="Arial"/>
          <w:color w:val="000000" w:themeColor="text1"/>
          <w:sz w:val="21"/>
          <w:szCs w:val="21"/>
        </w:rPr>
        <w:t>Advantech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3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ng</w:t>
      </w:r>
      <w:r w:rsidRPr="00B71B88">
        <w:rPr>
          <w:rFonts w:ascii="Arial" w:eastAsia="Arial" w:hAnsi="Arial" w:cs="Arial"/>
          <w:color w:val="000000" w:themeColor="text1"/>
          <w:spacing w:val="3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4</w:t>
      </w:r>
      <w:r w:rsidRPr="00B71B88">
        <w:rPr>
          <w:rFonts w:ascii="Arial" w:eastAsia="Arial" w:hAnsi="Arial" w:cs="Arial"/>
          <w:color w:val="000000" w:themeColor="text1"/>
          <w:spacing w:val="3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3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pro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ona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2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3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taf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ent,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ben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pen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on, 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ead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op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ng,</w:t>
      </w:r>
      <w:r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1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d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egu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atory</w:t>
      </w:r>
      <w:r w:rsidRPr="00B71B88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Pr="00B71B88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Hea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pha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ead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ng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ough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han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tran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-1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ogr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5E327CE9" w14:textId="06C5D49F" w:rsidR="00EA01BF" w:rsidRPr="00B71B88" w:rsidRDefault="00EA01BF" w:rsidP="00B71B88">
      <w:pPr>
        <w:pStyle w:val="ListParagraph"/>
        <w:numPr>
          <w:ilvl w:val="0"/>
          <w:numId w:val="7"/>
        </w:numPr>
        <w:spacing w:after="0" w:line="288" w:lineRule="auto"/>
        <w:ind w:left="446" w:right="63" w:hanging="446"/>
        <w:contextualSpacing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ter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na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ona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l</w:t>
      </w:r>
      <w:r w:rsidR="004204F9" w:rsidRPr="00B71B88">
        <w:rPr>
          <w:rFonts w:ascii="Arial" w:eastAsia="Arial Black" w:hAnsi="Arial" w:cs="Arial"/>
          <w:b/>
          <w:bCs/>
          <w:color w:val="000000" w:themeColor="text1"/>
          <w:spacing w:val="55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 xml:space="preserve">HR 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Lau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"/>
          <w:sz w:val="21"/>
          <w:szCs w:val="21"/>
        </w:rPr>
        <w:t>h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:</w:t>
      </w:r>
      <w:r w:rsidR="004204F9" w:rsidRPr="00B71B88">
        <w:rPr>
          <w:rFonts w:ascii="Arial" w:eastAsia="Arial Black" w:hAnsi="Arial" w:cs="Arial"/>
          <w:b/>
          <w:bCs/>
          <w:color w:val="000000" w:themeColor="text1"/>
          <w:spacing w:val="6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eated HR 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>org</w:t>
      </w:r>
      <w:r w:rsidR="00831AB1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a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="00831AB1"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="00831AB1"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z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="00831AB1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t</w:t>
      </w:r>
      <w:r w:rsidR="00831AB1"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on </w:t>
      </w:r>
      <w:r w:rsidR="00831AB1" w:rsidRPr="00B71B88">
        <w:rPr>
          <w:rFonts w:ascii="Arial" w:eastAsia="Arial" w:hAnsi="Arial" w:cs="Arial"/>
          <w:color w:val="000000" w:themeColor="text1"/>
          <w:spacing w:val="6"/>
          <w:sz w:val="21"/>
          <w:szCs w:val="21"/>
        </w:rPr>
        <w:t>–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831AB1" w:rsidRPr="00B71B88">
        <w:rPr>
          <w:rFonts w:ascii="Arial" w:eastAsia="Arial" w:hAnsi="Arial" w:cs="Arial"/>
          <w:color w:val="000000" w:themeColor="text1"/>
          <w:spacing w:val="14"/>
          <w:sz w:val="21"/>
          <w:szCs w:val="21"/>
        </w:rPr>
        <w:t>recruitment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="00831AB1"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>staffing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="00831AB1" w:rsidRPr="00B71B88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onboarding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="00831AB1"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>training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831AB1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="00831AB1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or </w:t>
      </w:r>
      <w:r w:rsidR="00831AB1" w:rsidRPr="00B71B88">
        <w:rPr>
          <w:rFonts w:ascii="Arial" w:eastAsia="Arial" w:hAnsi="Arial" w:cs="Arial"/>
          <w:color w:val="000000" w:themeColor="text1"/>
          <w:spacing w:val="12"/>
          <w:sz w:val="21"/>
          <w:szCs w:val="21"/>
        </w:rPr>
        <w:t>both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 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patr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ates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nat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es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B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z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xic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o,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n.</w:t>
      </w:r>
    </w:p>
    <w:p w14:paraId="52F768C0" w14:textId="23059344" w:rsidR="00EA01BF" w:rsidRPr="00B71B88" w:rsidRDefault="00EA01BF" w:rsidP="00B71B88">
      <w:pPr>
        <w:pStyle w:val="ListParagraph"/>
        <w:numPr>
          <w:ilvl w:val="0"/>
          <w:numId w:val="7"/>
        </w:numPr>
        <w:spacing w:after="0" w:line="288" w:lineRule="auto"/>
        <w:ind w:left="446" w:right="63" w:hanging="446"/>
        <w:contextualSpacing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Or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gan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z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a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o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Tra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f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o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rmatio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4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: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nab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ed</w:t>
      </w:r>
      <w:r w:rsidRPr="00B71B88">
        <w:rPr>
          <w:rFonts w:ascii="Arial" w:eastAsia="Arial" w:hAnsi="Arial" w:cs="Arial"/>
          <w:color w:val="000000" w:themeColor="text1"/>
          <w:spacing w:val="1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perat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al</w:t>
      </w:r>
      <w:r w:rsidRPr="00B71B88">
        <w:rPr>
          <w:rFonts w:ascii="Arial" w:eastAsia="Arial" w:hAnsi="Arial" w:cs="Arial"/>
          <w:color w:val="000000" w:themeColor="text1"/>
          <w:spacing w:val="1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han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al</w:t>
      </w:r>
      <w:r w:rsidRPr="00B71B88">
        <w:rPr>
          <w:rFonts w:ascii="Arial" w:eastAsia="Arial" w:hAnsi="Arial" w:cs="Arial"/>
          <w:color w:val="000000" w:themeColor="text1"/>
          <w:spacing w:val="1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to</w:t>
      </w:r>
      <w:r w:rsidRPr="00B71B88">
        <w:rPr>
          <w:rFonts w:ascii="Arial" w:eastAsia="Arial" w:hAnsi="Arial" w:cs="Arial"/>
          <w:color w:val="000000" w:themeColor="text1"/>
          <w:spacing w:val="2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2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$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5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edu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1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2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1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Pr="00B71B88">
        <w:rPr>
          <w:rFonts w:ascii="Arial" w:eastAsia="Arial" w:hAnsi="Arial" w:cs="Arial"/>
          <w:color w:val="000000" w:themeColor="text1"/>
          <w:spacing w:val="2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ped</w:t>
      </w:r>
      <w:r w:rsidRPr="00B71B88">
        <w:rPr>
          <w:rFonts w:ascii="Arial" w:eastAsia="Arial" w:hAnsi="Arial" w:cs="Arial"/>
          <w:color w:val="000000" w:themeColor="text1"/>
          <w:spacing w:val="1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to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tate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ede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gn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f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ore</w:t>
      </w:r>
      <w:r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ope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4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ng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2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te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ures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1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-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k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pa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on.</w:t>
      </w:r>
    </w:p>
    <w:p w14:paraId="0D1E03ED" w14:textId="7878B4B5" w:rsidR="00EA01BF" w:rsidRPr="00B71B88" w:rsidRDefault="00EA01BF" w:rsidP="00B71B88">
      <w:pPr>
        <w:pStyle w:val="ListParagraph"/>
        <w:numPr>
          <w:ilvl w:val="0"/>
          <w:numId w:val="7"/>
        </w:numPr>
        <w:spacing w:after="0" w:line="288" w:lineRule="auto"/>
        <w:ind w:left="446" w:right="67" w:hanging="446"/>
        <w:contextualSpacing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Po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-A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cqu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si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o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8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3"/>
          <w:sz w:val="21"/>
          <w:szCs w:val="21"/>
        </w:rPr>
        <w:t>H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R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40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te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g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ratio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4"/>
          <w:sz w:val="21"/>
          <w:szCs w:val="21"/>
        </w:rPr>
        <w:t>n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:</w:t>
      </w:r>
      <w:r w:rsidR="004204F9" w:rsidRPr="00B71B88">
        <w:rPr>
          <w:rFonts w:ascii="Arial" w:eastAsia="Arial Black" w:hAnsi="Arial" w:cs="Arial"/>
          <w:b/>
          <w:bCs/>
          <w:color w:val="000000" w:themeColor="text1"/>
          <w:spacing w:val="2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ea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ned</w:t>
      </w:r>
      <w:r w:rsidRPr="00B71B88">
        <w:rPr>
          <w:rFonts w:ascii="Arial" w:eastAsia="Arial" w:hAnsi="Arial" w:cs="Arial"/>
          <w:color w:val="000000" w:themeColor="text1"/>
          <w:spacing w:val="3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nteg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3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B71B88">
        <w:rPr>
          <w:rFonts w:ascii="Arial" w:eastAsia="Arial" w:hAnsi="Arial" w:cs="Arial"/>
          <w:color w:val="000000" w:themeColor="text1"/>
          <w:spacing w:val="4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ueX</w:t>
      </w:r>
      <w:r w:rsidRPr="00B71B88">
        <w:rPr>
          <w:rFonts w:ascii="Arial" w:eastAsia="Arial" w:hAnsi="Arial" w:cs="Arial"/>
          <w:color w:val="000000" w:themeColor="text1"/>
          <w:spacing w:val="3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W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3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y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40"/>
          <w:sz w:val="21"/>
          <w:szCs w:val="21"/>
        </w:rPr>
        <w:t xml:space="preserve"> </w:t>
      </w:r>
      <w:r w:rsidR="004162E8">
        <w:rPr>
          <w:rFonts w:ascii="Arial" w:eastAsia="Arial" w:hAnsi="Arial" w:cs="Arial"/>
          <w:color w:val="000000" w:themeColor="text1"/>
          <w:sz w:val="21"/>
          <w:szCs w:val="21"/>
        </w:rPr>
        <w:t>Advantech’s</w:t>
      </w:r>
      <w:r w:rsidRPr="00B71B88">
        <w:rPr>
          <w:rFonts w:ascii="Arial" w:eastAsia="Arial" w:hAnsi="Arial" w:cs="Arial"/>
          <w:color w:val="000000" w:themeColor="text1"/>
          <w:spacing w:val="3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arge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-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er 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qu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 at</w:t>
      </w:r>
      <w:r w:rsidRPr="00B71B88">
        <w:rPr>
          <w:rFonts w:ascii="Arial" w:eastAsia="Arial" w:hAnsi="Arial" w:cs="Arial"/>
          <w:color w:val="000000" w:themeColor="text1"/>
          <w:spacing w:val="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the</w:t>
      </w:r>
      <w:r w:rsidRPr="00B71B88">
        <w:rPr>
          <w:rFonts w:ascii="Arial" w:eastAsia="Arial" w:hAnsi="Arial" w:cs="Arial"/>
          <w:color w:val="000000" w:themeColor="text1"/>
          <w:spacing w:val="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e.</w:t>
      </w:r>
      <w:r w:rsidRPr="00B71B88">
        <w:rPr>
          <w:rFonts w:ascii="Arial" w:eastAsia="Arial" w:hAnsi="Arial" w:cs="Arial"/>
          <w:color w:val="000000" w:themeColor="text1"/>
          <w:spacing w:val="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ured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ateg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gn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ent</w:t>
      </w:r>
      <w:r w:rsidRPr="00B71B88">
        <w:rPr>
          <w:rFonts w:ascii="Arial" w:eastAsia="Arial" w:hAnsi="Arial" w:cs="Arial"/>
          <w:color w:val="000000" w:themeColor="text1"/>
          <w:spacing w:val="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pacing w:val="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w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th</w:t>
      </w:r>
      <w:r w:rsidRPr="00B71B88">
        <w:rPr>
          <w:rFonts w:ascii="Arial" w:eastAsia="Arial" w:hAnsi="Arial" w:cs="Arial"/>
          <w:color w:val="000000" w:themeColor="text1"/>
          <w:spacing w:val="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new</w:t>
      </w:r>
      <w:r w:rsidRPr="00B71B88">
        <w:rPr>
          <w:rFonts w:ascii="Arial" w:eastAsia="Arial" w:hAnsi="Arial" w:cs="Arial"/>
          <w:color w:val="000000" w:themeColor="text1"/>
          <w:spacing w:val="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bu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j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es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z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ed bu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s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nter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upt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ons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through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x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ut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wo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rk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orce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nteg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53FA41B2" w14:textId="4AFE0134" w:rsidR="00EA01BF" w:rsidRPr="00B71B88" w:rsidRDefault="00EA01BF" w:rsidP="00B71B88">
      <w:pPr>
        <w:pStyle w:val="ListParagraph"/>
        <w:numPr>
          <w:ilvl w:val="0"/>
          <w:numId w:val="7"/>
        </w:numPr>
        <w:spacing w:after="0" w:line="288" w:lineRule="auto"/>
        <w:ind w:left="446" w:right="70" w:hanging="446"/>
        <w:contextualSpacing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M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&amp;A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D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u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e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Di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"/>
          <w:sz w:val="21"/>
          <w:szCs w:val="21"/>
        </w:rPr>
        <w:t>l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1"/>
          <w:sz w:val="21"/>
          <w:szCs w:val="21"/>
        </w:rPr>
        <w:t>genc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2"/>
          <w:sz w:val="21"/>
          <w:szCs w:val="21"/>
        </w:rPr>
        <w:t>e</w:t>
      </w: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:</w:t>
      </w:r>
      <w:r w:rsidRPr="00B71B88">
        <w:rPr>
          <w:rFonts w:ascii="Arial" w:eastAsia="Arial Black" w:hAnsi="Arial" w:cs="Arial"/>
          <w:b/>
          <w:bCs/>
          <w:color w:val="000000" w:themeColor="text1"/>
          <w:spacing w:val="-1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Contr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but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to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-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v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el</w:t>
      </w:r>
      <w:r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&amp;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upp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ng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ana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y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through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due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gen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d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ub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equ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nt</w:t>
      </w:r>
      <w:r w:rsidRPr="00B71B88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nteg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d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growth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by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ssi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ng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tural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pat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ty</w:t>
      </w:r>
      <w:r w:rsidRPr="00B71B88">
        <w:rPr>
          <w:rFonts w:ascii="Arial" w:eastAsia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l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ent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1C1BA92E" w14:textId="73BEBB5A" w:rsidR="006F3F68" w:rsidRPr="00B71B88" w:rsidRDefault="006F3F68" w:rsidP="00B71B88">
      <w:pPr>
        <w:spacing w:after="0" w:line="288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82DED03" w14:textId="3D283971" w:rsidR="004204F9" w:rsidRPr="00B71B88" w:rsidRDefault="004162E8" w:rsidP="00B71B88">
      <w:pPr>
        <w:tabs>
          <w:tab w:val="right" w:pos="10800"/>
        </w:tabs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lastRenderedPageBreak/>
        <w:t>GHI</w:t>
      </w:r>
      <w:r w:rsidR="005C03E4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 xml:space="preserve"> Corporation</w:t>
      </w:r>
      <w:r w:rsidR="004204F9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 xml:space="preserve">, </w:t>
      </w:r>
      <w:r w:rsidR="004204F9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Indianapolis, IN</w:t>
      </w:r>
      <w:r w:rsidR="004204F9" w:rsidRPr="00B71B88">
        <w:rPr>
          <w:rFonts w:ascii="Arial" w:eastAsia="Arial" w:hAnsi="Arial" w:cs="Arial"/>
          <w:color w:val="000000" w:themeColor="text1"/>
          <w:sz w:val="21"/>
          <w:szCs w:val="21"/>
        </w:rPr>
        <w:tab/>
        <w:t>200</w:t>
      </w:r>
      <w:r w:rsidR="00466FAE">
        <w:rPr>
          <w:rFonts w:ascii="Arial" w:eastAsia="Arial" w:hAnsi="Arial" w:cs="Arial"/>
          <w:color w:val="000000" w:themeColor="text1"/>
          <w:sz w:val="21"/>
          <w:szCs w:val="21"/>
        </w:rPr>
        <w:t>6</w:t>
      </w:r>
      <w:r w:rsidR="004204F9"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="004204F9" w:rsidRPr="00B71B88">
        <w:rPr>
          <w:rFonts w:ascii="Arial" w:eastAsia="Calibri" w:hAnsi="Arial" w:cs="Arial"/>
          <w:color w:val="000000" w:themeColor="text1"/>
          <w:sz w:val="21"/>
          <w:szCs w:val="21"/>
        </w:rPr>
        <w:t>–</w:t>
      </w:r>
      <w:r w:rsidR="004204F9" w:rsidRPr="00B71B88">
        <w:rPr>
          <w:rFonts w:ascii="Arial" w:eastAsia="Calibri" w:hAnsi="Arial" w:cs="Arial"/>
          <w:color w:val="000000" w:themeColor="text1"/>
          <w:spacing w:val="8"/>
          <w:sz w:val="21"/>
          <w:szCs w:val="21"/>
        </w:rPr>
        <w:t xml:space="preserve"> </w:t>
      </w:r>
      <w:r w:rsidR="004204F9" w:rsidRPr="00B71B88">
        <w:rPr>
          <w:rFonts w:ascii="Arial" w:eastAsia="Arial" w:hAnsi="Arial" w:cs="Arial"/>
          <w:color w:val="000000" w:themeColor="text1"/>
          <w:sz w:val="21"/>
          <w:szCs w:val="21"/>
        </w:rPr>
        <w:t>200</w:t>
      </w:r>
      <w:r w:rsidR="00466FAE">
        <w:rPr>
          <w:rFonts w:ascii="Arial" w:eastAsia="Arial" w:hAnsi="Arial" w:cs="Arial"/>
          <w:color w:val="000000" w:themeColor="text1"/>
          <w:sz w:val="21"/>
          <w:szCs w:val="21"/>
        </w:rPr>
        <w:t>8</w:t>
      </w:r>
    </w:p>
    <w:p w14:paraId="64EA4C27" w14:textId="77777777" w:rsidR="004204F9" w:rsidRPr="00B71B88" w:rsidRDefault="004204F9" w:rsidP="00B71B88">
      <w:pPr>
        <w:spacing w:after="0" w:line="266" w:lineRule="exact"/>
        <w:ind w:right="-20"/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Director – Human Resources</w:t>
      </w:r>
    </w:p>
    <w:p w14:paraId="27DE6744" w14:textId="77777777" w:rsidR="004204F9" w:rsidRPr="00B71B88" w:rsidRDefault="004204F9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Transformed HR into a true strategic business partner in the aftermath of an end-to-end HR restructuring. Championed HR vision while forging sustainable HR infrastructure, systems, processes, and practices. </w:t>
      </w:r>
    </w:p>
    <w:p w14:paraId="2313005B" w14:textId="7F2ACBEE" w:rsidR="004204F9" w:rsidRPr="00B71B88" w:rsidRDefault="004204F9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Oversaw budget and a staff of 2.</w:t>
      </w:r>
    </w:p>
    <w:p w14:paraId="2B016380" w14:textId="77777777" w:rsidR="004204F9" w:rsidRPr="00B71B88" w:rsidRDefault="004204F9" w:rsidP="00B71B88">
      <w:pPr>
        <w:spacing w:after="0" w:line="120" w:lineRule="exact"/>
        <w:rPr>
          <w:rFonts w:ascii="Arial" w:hAnsi="Arial" w:cs="Arial"/>
          <w:color w:val="000000" w:themeColor="text1"/>
          <w:sz w:val="21"/>
          <w:szCs w:val="21"/>
        </w:rPr>
      </w:pPr>
    </w:p>
    <w:p w14:paraId="59913286" w14:textId="584C7BF5" w:rsidR="004204F9" w:rsidRPr="00B71B88" w:rsidRDefault="004204F9" w:rsidP="00B71B88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HRIS Technology: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 Drove transition from outdated HR systems into a fully integrated HRIS platform from Oracle. Instantly improved analysis, reporting, and planning capabilities while streamlining daily HR functions.</w:t>
      </w:r>
    </w:p>
    <w:p w14:paraId="2E945E20" w14:textId="5589ABD7" w:rsidR="004204F9" w:rsidRPr="00B71B88" w:rsidRDefault="004204F9" w:rsidP="00B71B88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Employee Relations: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 Introduced proactive employee relations and communications programs to resolve previous labor and management issues and restore the credibility and employee-centric focus of the HR organization.</w:t>
      </w:r>
    </w:p>
    <w:p w14:paraId="4A0F46C0" w14:textId="1D8B3197" w:rsidR="004204F9" w:rsidRPr="00B71B88" w:rsidRDefault="004204F9" w:rsidP="00B71B88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Career Coaching: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 Rolled out the company’s first HR shared services center for delivery of internal coaching services.</w:t>
      </w:r>
    </w:p>
    <w:p w14:paraId="4F1A996C" w14:textId="39A413B7" w:rsidR="004204F9" w:rsidRPr="00B71B88" w:rsidRDefault="004204F9" w:rsidP="00B71B88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>Workforce Expansion: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 Ramped up California-based engineering group of 50 new employees in just 3 months</w:t>
      </w:r>
      <w:r w:rsidR="005C03E4" w:rsidRPr="00B71B88">
        <w:rPr>
          <w:rFonts w:ascii="Arial" w:eastAsia="Arial Black" w:hAnsi="Arial" w:cs="Arial"/>
          <w:color w:val="000000" w:themeColor="text1"/>
          <w:sz w:val="21"/>
          <w:szCs w:val="21"/>
        </w:rPr>
        <w:t>.</w:t>
      </w:r>
    </w:p>
    <w:p w14:paraId="4C2369C5" w14:textId="77777777" w:rsidR="00A1670F" w:rsidRPr="00B71B88" w:rsidRDefault="00A1670F" w:rsidP="00B71B88">
      <w:pPr>
        <w:spacing w:after="0" w:line="288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5401A7B" w14:textId="184C7DB7" w:rsidR="005C03E4" w:rsidRPr="00B71B88" w:rsidRDefault="004162E8" w:rsidP="00B71B88">
      <w:pPr>
        <w:tabs>
          <w:tab w:val="right" w:pos="10800"/>
        </w:tabs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Blaine Corporation</w:t>
      </w:r>
      <w:r w:rsidR="005C03E4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 xml:space="preserve">, </w:t>
      </w:r>
      <w:r w:rsidR="005C03E4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Indianapolis, IN</w:t>
      </w:r>
      <w:r w:rsidR="005C03E4" w:rsidRPr="00B71B88">
        <w:rPr>
          <w:rFonts w:ascii="Arial" w:eastAsia="Arial" w:hAnsi="Arial" w:cs="Arial"/>
          <w:color w:val="000000" w:themeColor="text1"/>
          <w:sz w:val="21"/>
          <w:szCs w:val="21"/>
        </w:rPr>
        <w:tab/>
        <w:t>2003</w:t>
      </w:r>
      <w:r w:rsidR="005C03E4"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="005C03E4" w:rsidRPr="00B71B88">
        <w:rPr>
          <w:rFonts w:ascii="Arial" w:eastAsia="Calibri" w:hAnsi="Arial" w:cs="Arial"/>
          <w:color w:val="000000" w:themeColor="text1"/>
          <w:sz w:val="21"/>
          <w:szCs w:val="21"/>
        </w:rPr>
        <w:t>–</w:t>
      </w:r>
      <w:r w:rsidR="005C03E4" w:rsidRPr="00B71B88">
        <w:rPr>
          <w:rFonts w:ascii="Arial" w:eastAsia="Calibri" w:hAnsi="Arial" w:cs="Arial"/>
          <w:color w:val="000000" w:themeColor="text1"/>
          <w:spacing w:val="8"/>
          <w:sz w:val="21"/>
          <w:szCs w:val="21"/>
        </w:rPr>
        <w:t xml:space="preserve"> </w:t>
      </w:r>
      <w:r w:rsidR="005C03E4" w:rsidRPr="00B71B88">
        <w:rPr>
          <w:rFonts w:ascii="Arial" w:eastAsia="Arial" w:hAnsi="Arial" w:cs="Arial"/>
          <w:color w:val="000000" w:themeColor="text1"/>
          <w:sz w:val="21"/>
          <w:szCs w:val="21"/>
        </w:rPr>
        <w:t>2005</w:t>
      </w:r>
    </w:p>
    <w:p w14:paraId="15F0A4F8" w14:textId="498B886B" w:rsidR="005C03E4" w:rsidRPr="00B71B88" w:rsidRDefault="005C03E4" w:rsidP="00B71B88">
      <w:pPr>
        <w:spacing w:after="0" w:line="266" w:lineRule="exact"/>
        <w:ind w:right="-20"/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Manager – Human Resources</w:t>
      </w:r>
    </w:p>
    <w:p w14:paraId="4BF58A99" w14:textId="746D2AD0" w:rsidR="005C03E4" w:rsidRPr="00B71B88" w:rsidRDefault="005C03E4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Joined new management team tasked with revitalizing </w:t>
      </w:r>
      <w:r w:rsidR="004162E8">
        <w:rPr>
          <w:rFonts w:ascii="Arial" w:eastAsia="Arial" w:hAnsi="Arial" w:cs="Arial"/>
          <w:color w:val="000000" w:themeColor="text1"/>
          <w:sz w:val="21"/>
          <w:szCs w:val="21"/>
        </w:rPr>
        <w:t>Blaine Corp.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 following years of instability, internal change, restructuring, and absent leadership. Supported corporate repositioning, guiding recruitment of 100 technical, professional, and management staff for US HQ.</w:t>
      </w:r>
    </w:p>
    <w:p w14:paraId="25D2EB85" w14:textId="77777777" w:rsidR="005C03E4" w:rsidRPr="00B71B88" w:rsidRDefault="005C03E4" w:rsidP="00B71B88">
      <w:pPr>
        <w:spacing w:before="9" w:after="0" w:line="130" w:lineRule="exact"/>
        <w:rPr>
          <w:rFonts w:ascii="Arial" w:hAnsi="Arial" w:cs="Arial"/>
          <w:color w:val="000000" w:themeColor="text1"/>
          <w:sz w:val="21"/>
          <w:szCs w:val="21"/>
        </w:rPr>
      </w:pPr>
    </w:p>
    <w:p w14:paraId="27A22249" w14:textId="05F7D78D" w:rsidR="005C03E4" w:rsidRPr="00B71B88" w:rsidRDefault="005C03E4" w:rsidP="00B71B88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 xml:space="preserve">Workforce Integration: 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Integrated 30+ </w:t>
      </w:r>
      <w:r w:rsidR="00831AB1" w:rsidRPr="00B71B88">
        <w:rPr>
          <w:rFonts w:ascii="Arial" w:eastAsia="Arial Black" w:hAnsi="Arial" w:cs="Arial"/>
          <w:color w:val="000000" w:themeColor="text1"/>
          <w:sz w:val="21"/>
          <w:szCs w:val="21"/>
        </w:rPr>
        <w:t>staff in the aftermath of 2 acquisitions, steering flawless workforce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 assimilation into core business operations. Contributed to profitable turnaround with &gt;$1M in first-year savings.</w:t>
      </w:r>
    </w:p>
    <w:p w14:paraId="2FFAF6D9" w14:textId="31C01881" w:rsidR="005C03E4" w:rsidRPr="00B71B88" w:rsidRDefault="005C03E4" w:rsidP="00B71B88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Arial" w:eastAsia="Arial Black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z w:val="21"/>
          <w:szCs w:val="21"/>
        </w:rPr>
        <w:t xml:space="preserve">HR Operations: 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Consolidated HR functions previously managed by several different departments </w:t>
      </w:r>
      <w:r w:rsidR="00831AB1" w:rsidRPr="00B71B88">
        <w:rPr>
          <w:rFonts w:ascii="Arial" w:eastAsia="Arial Black" w:hAnsi="Arial" w:cs="Arial"/>
          <w:color w:val="000000" w:themeColor="text1"/>
          <w:sz w:val="21"/>
          <w:szCs w:val="21"/>
        </w:rPr>
        <w:t>into a single</w:t>
      </w:r>
      <w:r w:rsidRPr="00B71B88">
        <w:rPr>
          <w:rFonts w:ascii="Arial" w:eastAsia="Arial Black" w:hAnsi="Arial" w:cs="Arial"/>
          <w:color w:val="000000" w:themeColor="text1"/>
          <w:sz w:val="21"/>
          <w:szCs w:val="21"/>
        </w:rPr>
        <w:t xml:space="preserve"> consolidated organization to manage all generalist affairs. Trained and supervised 2 HR assistants.</w:t>
      </w:r>
    </w:p>
    <w:p w14:paraId="7000D3B1" w14:textId="77777777" w:rsidR="00A1670F" w:rsidRPr="00B71B88" w:rsidRDefault="00A1670F" w:rsidP="00B71B88">
      <w:pPr>
        <w:spacing w:after="0" w:line="288" w:lineRule="auto"/>
        <w:ind w:right="72"/>
        <w:rPr>
          <w:rFonts w:ascii="Arial" w:eastAsia="Arial Black" w:hAnsi="Arial" w:cs="Arial"/>
          <w:color w:val="000000" w:themeColor="text1"/>
          <w:sz w:val="21"/>
          <w:szCs w:val="21"/>
        </w:rPr>
      </w:pPr>
    </w:p>
    <w:p w14:paraId="3FAAC975" w14:textId="4CC69C35" w:rsidR="002B4733" w:rsidRPr="00B71B88" w:rsidRDefault="004162E8" w:rsidP="00B71B88">
      <w:pPr>
        <w:tabs>
          <w:tab w:val="right" w:pos="10710"/>
        </w:tabs>
        <w:spacing w:after="0" w:line="240" w:lineRule="auto"/>
        <w:ind w:right="70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Momentum</w:t>
      </w:r>
      <w:r w:rsidR="00A1670F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 xml:space="preserve"> </w:t>
      </w:r>
      <w:r w:rsidR="002B4733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E-C</w:t>
      </w:r>
      <w:r w:rsidR="00A1670F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ommerce</w:t>
      </w:r>
      <w:r w:rsidR="002B4733" w:rsidRPr="00B71B88">
        <w:rPr>
          <w:rFonts w:ascii="Arial" w:eastAsia="Arial Black" w:hAnsi="Arial" w:cs="Arial"/>
          <w:color w:val="000000" w:themeColor="text1"/>
          <w:spacing w:val="-1"/>
          <w:sz w:val="21"/>
          <w:szCs w:val="21"/>
        </w:rPr>
        <w:t>, LTD</w:t>
      </w:r>
      <w:r w:rsidR="002B4733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.</w:t>
      </w:r>
      <w:r w:rsidR="00A1670F" w:rsidRPr="00B71B88">
        <w:rPr>
          <w:rFonts w:ascii="Arial" w:eastAsia="Arial Black" w:hAnsi="Arial" w:cs="Arial"/>
          <w:caps/>
          <w:color w:val="000000" w:themeColor="text1"/>
          <w:spacing w:val="-1"/>
          <w:sz w:val="21"/>
          <w:szCs w:val="21"/>
        </w:rPr>
        <w:t>,</w:t>
      </w:r>
      <w:r w:rsidR="00A1670F" w:rsidRPr="00B71B88">
        <w:rPr>
          <w:rFonts w:ascii="Arial" w:eastAsia="Arial Black" w:hAnsi="Arial" w:cs="Arial"/>
          <w:b/>
          <w:bCs/>
          <w:color w:val="000000" w:themeColor="text1"/>
          <w:spacing w:val="-1"/>
          <w:sz w:val="21"/>
          <w:szCs w:val="21"/>
        </w:rPr>
        <w:t xml:space="preserve"> </w:t>
      </w:r>
      <w:r w:rsidR="00A1670F"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Chicago, </w:t>
      </w:r>
      <w:r w:rsidR="00A1670F" w:rsidRPr="00B71B88">
        <w:rPr>
          <w:rFonts w:ascii="Arial" w:eastAsia="Arial" w:hAnsi="Arial" w:cs="Arial"/>
          <w:iCs/>
          <w:color w:val="000000" w:themeColor="text1"/>
          <w:spacing w:val="2"/>
          <w:sz w:val="21"/>
          <w:szCs w:val="21"/>
        </w:rPr>
        <w:t>IL</w:t>
      </w:r>
      <w:r w:rsidR="00A1670F" w:rsidRPr="00B71B88">
        <w:rPr>
          <w:rFonts w:ascii="Arial" w:eastAsia="Arial" w:hAnsi="Arial" w:cs="Arial"/>
          <w:iCs/>
          <w:color w:val="000000" w:themeColor="text1"/>
          <w:sz w:val="21"/>
          <w:szCs w:val="21"/>
        </w:rPr>
        <w:tab/>
      </w:r>
      <w:r w:rsidR="002B4733" w:rsidRPr="00B71B88">
        <w:rPr>
          <w:rFonts w:ascii="Arial" w:eastAsia="Arial" w:hAnsi="Arial" w:cs="Arial"/>
          <w:iCs/>
          <w:color w:val="000000" w:themeColor="text1"/>
          <w:sz w:val="21"/>
          <w:szCs w:val="21"/>
        </w:rPr>
        <w:t>2001</w:t>
      </w:r>
      <w:r w:rsidR="002B4733" w:rsidRPr="00B71B88">
        <w:rPr>
          <w:rFonts w:ascii="Arial" w:eastAsia="Arial" w:hAnsi="Arial" w:cs="Arial"/>
          <w:color w:val="000000" w:themeColor="text1"/>
          <w:spacing w:val="-4"/>
          <w:sz w:val="21"/>
          <w:szCs w:val="21"/>
        </w:rPr>
        <w:t xml:space="preserve"> </w:t>
      </w:r>
      <w:r w:rsidR="002B4733" w:rsidRPr="00B71B88">
        <w:rPr>
          <w:rFonts w:ascii="Arial" w:eastAsia="Calibri" w:hAnsi="Arial" w:cs="Arial"/>
          <w:color w:val="000000" w:themeColor="text1"/>
          <w:sz w:val="21"/>
          <w:szCs w:val="21"/>
        </w:rPr>
        <w:t>–</w:t>
      </w:r>
      <w:r w:rsidR="002B4733" w:rsidRPr="00B71B88">
        <w:rPr>
          <w:rFonts w:ascii="Arial" w:eastAsia="Calibri" w:hAnsi="Arial" w:cs="Arial"/>
          <w:color w:val="000000" w:themeColor="text1"/>
          <w:spacing w:val="8"/>
          <w:sz w:val="21"/>
          <w:szCs w:val="21"/>
        </w:rPr>
        <w:t xml:space="preserve"> </w:t>
      </w:r>
      <w:r w:rsidR="002B4733" w:rsidRPr="00B71B88">
        <w:rPr>
          <w:rFonts w:ascii="Arial" w:eastAsia="Arial" w:hAnsi="Arial" w:cs="Arial"/>
          <w:color w:val="000000" w:themeColor="text1"/>
          <w:sz w:val="21"/>
          <w:szCs w:val="21"/>
        </w:rPr>
        <w:t>2002</w:t>
      </w:r>
    </w:p>
    <w:p w14:paraId="15FF7210" w14:textId="77777777" w:rsidR="002B4733" w:rsidRPr="00B71B88" w:rsidRDefault="002B4733" w:rsidP="00B71B88">
      <w:pPr>
        <w:spacing w:after="0" w:line="266" w:lineRule="exact"/>
        <w:ind w:right="-20"/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</w:pPr>
      <w:r w:rsidRPr="00B71B88">
        <w:rPr>
          <w:rFonts w:ascii="Arial" w:eastAsia="Arial Black" w:hAnsi="Arial" w:cs="Arial"/>
          <w:b/>
          <w:bCs/>
          <w:color w:val="000000" w:themeColor="text1"/>
          <w:spacing w:val="-1"/>
          <w:position w:val="1"/>
          <w:sz w:val="21"/>
          <w:szCs w:val="21"/>
        </w:rPr>
        <w:t>HR Consultant</w:t>
      </w:r>
    </w:p>
    <w:p w14:paraId="16A5CF56" w14:textId="2F927999" w:rsidR="002B4733" w:rsidRPr="00B71B88" w:rsidRDefault="002B4733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Consulted with major online retailers to help them build both on-site and remote workforces. Created staffing models and</w:t>
      </w:r>
      <w:r w:rsidR="00A1670F" w:rsidRPr="00B71B88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recruiting strategies to meet each client’s unique requirements.</w:t>
      </w:r>
    </w:p>
    <w:p w14:paraId="214FB9F3" w14:textId="0A9D712D" w:rsidR="00A1670F" w:rsidRPr="00B71B88" w:rsidRDefault="00A1670F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50B9347" w14:textId="77777777" w:rsidR="00A1670F" w:rsidRPr="00B71B88" w:rsidRDefault="00A1670F" w:rsidP="00B71B88">
      <w:pPr>
        <w:spacing w:before="60" w:after="0" w:line="240" w:lineRule="auto"/>
        <w:ind w:right="64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43B7C9A" w14:textId="7E035437" w:rsidR="005C03E4" w:rsidRDefault="00A1670F" w:rsidP="00466FAE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>Professional Affiliations</w:t>
      </w:r>
    </w:p>
    <w:p w14:paraId="60C2CE18" w14:textId="77777777" w:rsidR="00466FAE" w:rsidRPr="00B71B88" w:rsidRDefault="00466FAE" w:rsidP="00466FAE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</w:p>
    <w:p w14:paraId="7A396D0B" w14:textId="4D18FBF7" w:rsidR="00272BF2" w:rsidRPr="00B71B88" w:rsidRDefault="00272BF2" w:rsidP="00B71B88">
      <w:pPr>
        <w:spacing w:before="35" w:after="0" w:line="288" w:lineRule="auto"/>
        <w:ind w:right="-720"/>
        <w:rPr>
          <w:rFonts w:ascii="Arial" w:eastAsia="Arial" w:hAnsi="Arial" w:cs="Arial"/>
          <w:color w:val="000000" w:themeColor="text1"/>
          <w:spacing w:val="-8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ber</w:t>
      </w:r>
      <w:r w:rsidR="001F28A1"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,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ety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Hu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</w:t>
      </w:r>
      <w:r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our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c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es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ement</w:t>
      </w:r>
      <w:r w:rsidRPr="00B71B88">
        <w:rPr>
          <w:rFonts w:ascii="Arial" w:eastAsia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(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HRM)</w:t>
      </w:r>
    </w:p>
    <w:p w14:paraId="3B43AD9E" w14:textId="25DCA02C" w:rsidR="00272BF2" w:rsidRPr="00B71B88" w:rsidRDefault="00272BF2" w:rsidP="00B71B88">
      <w:pPr>
        <w:spacing w:before="35" w:after="0" w:line="288" w:lineRule="auto"/>
        <w:ind w:right="-7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Co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ttee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Cha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="00F3566E" w:rsidRPr="00B71B88">
        <w:rPr>
          <w:rFonts w:ascii="Arial" w:eastAsia="Arial" w:hAnsi="Arial" w:cs="Arial"/>
          <w:color w:val="000000" w:themeColor="text1"/>
          <w:spacing w:val="-3"/>
          <w:sz w:val="21"/>
          <w:szCs w:val="21"/>
        </w:rPr>
        <w:t xml:space="preserve">, </w:t>
      </w:r>
      <w:r w:rsidRPr="00B71B88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W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orld</w:t>
      </w:r>
      <w:r w:rsidRPr="00B71B88">
        <w:rPr>
          <w:rFonts w:ascii="Arial" w:eastAsia="Arial" w:hAnsi="Arial" w:cs="Arial"/>
          <w:color w:val="000000" w:themeColor="text1"/>
          <w:spacing w:val="-5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at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8"/>
          <w:sz w:val="21"/>
          <w:szCs w:val="21"/>
        </w:rPr>
        <w:t>W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k</w:t>
      </w:r>
    </w:p>
    <w:p w14:paraId="76D66552" w14:textId="77777777" w:rsidR="00EF6EAF" w:rsidRPr="00B71B88" w:rsidRDefault="00EF6EAF" w:rsidP="00B71B88">
      <w:pPr>
        <w:spacing w:after="0" w:line="288" w:lineRule="auto"/>
        <w:ind w:right="72"/>
        <w:rPr>
          <w:rFonts w:ascii="Arial" w:eastAsia="Arial Black" w:hAnsi="Arial" w:cs="Arial"/>
          <w:color w:val="000000" w:themeColor="text1"/>
          <w:sz w:val="21"/>
          <w:szCs w:val="21"/>
        </w:rPr>
      </w:pPr>
    </w:p>
    <w:p w14:paraId="6998581F" w14:textId="7905D8CF" w:rsidR="00A1670F" w:rsidRDefault="00A1670F" w:rsidP="00466FAE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>Certifications</w:t>
      </w:r>
    </w:p>
    <w:p w14:paraId="705B6E0A" w14:textId="77777777" w:rsidR="00466FAE" w:rsidRPr="00B71B88" w:rsidRDefault="00466FAE" w:rsidP="00466FAE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</w:p>
    <w:p w14:paraId="72D7B0FA" w14:textId="77777777" w:rsidR="00272BF2" w:rsidRPr="00B71B88" w:rsidRDefault="00272BF2" w:rsidP="00B71B88">
      <w:pPr>
        <w:spacing w:after="0" w:line="288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essi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al</w:t>
      </w:r>
      <w:r w:rsidRPr="00B71B88">
        <w:rPr>
          <w:rFonts w:ascii="Arial" w:eastAsia="Arial" w:hAnsi="Arial" w:cs="Arial"/>
          <w:color w:val="000000" w:themeColor="text1"/>
          <w:spacing w:val="-1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in</w:t>
      </w:r>
      <w:r w:rsidRPr="00B71B88">
        <w:rPr>
          <w:rFonts w:ascii="Arial" w:eastAsia="Arial" w:hAnsi="Arial" w:cs="Arial"/>
          <w:color w:val="000000" w:themeColor="text1"/>
          <w:spacing w:val="-2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man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Res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rces</w:t>
      </w:r>
      <w:r w:rsidRPr="00B71B88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(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SP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HR)</w:t>
      </w:r>
    </w:p>
    <w:p w14:paraId="57AD58EF" w14:textId="77777777" w:rsidR="00272BF2" w:rsidRPr="00B71B88" w:rsidRDefault="00272BF2" w:rsidP="00B71B88">
      <w:pPr>
        <w:spacing w:after="0" w:line="288" w:lineRule="auto"/>
        <w:ind w:right="-2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cie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r w:rsidRPr="00B71B88">
        <w:rPr>
          <w:rFonts w:ascii="Arial" w:eastAsia="Arial" w:hAnsi="Arial" w:cs="Arial"/>
          <w:color w:val="000000" w:themeColor="text1"/>
          <w:spacing w:val="-9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a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pacing w:val="-7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Res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u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rces</w:t>
      </w:r>
      <w:r w:rsidRPr="00B71B88">
        <w:rPr>
          <w:rFonts w:ascii="Arial" w:eastAsia="Arial" w:hAnsi="Arial" w:cs="Arial"/>
          <w:color w:val="000000" w:themeColor="text1"/>
          <w:spacing w:val="-10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3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ana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g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eme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pacing w:val="-13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en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-6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Ce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t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f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ied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r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of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e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ssio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n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al</w:t>
      </w:r>
      <w:r w:rsidRPr="00B71B88">
        <w:rPr>
          <w:rFonts w:ascii="Arial" w:eastAsia="Arial" w:hAnsi="Arial" w:cs="Arial"/>
          <w:color w:val="000000" w:themeColor="text1"/>
          <w:spacing w:val="-8"/>
          <w:sz w:val="21"/>
          <w:szCs w:val="21"/>
        </w:rPr>
        <w:t xml:space="preserve"> 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(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HR</w:t>
      </w:r>
      <w:r w:rsidRPr="00B71B88">
        <w:rPr>
          <w:rFonts w:ascii="Arial" w:eastAsia="Arial" w:hAnsi="Arial" w:cs="Arial"/>
          <w:color w:val="000000" w:themeColor="text1"/>
          <w:spacing w:val="7"/>
          <w:sz w:val="21"/>
          <w:szCs w:val="21"/>
        </w:rPr>
        <w:t>M</w:t>
      </w:r>
      <w:r w:rsidRPr="00B71B88">
        <w:rPr>
          <w:rFonts w:ascii="Arial" w:eastAsia="Arial" w:hAnsi="Arial" w:cs="Arial"/>
          <w:color w:val="000000" w:themeColor="text1"/>
          <w:spacing w:val="-1"/>
          <w:sz w:val="21"/>
          <w:szCs w:val="21"/>
        </w:rPr>
        <w:t>-</w:t>
      </w:r>
      <w:r w:rsidRPr="00B71B88">
        <w:rPr>
          <w:rFonts w:ascii="Arial" w:eastAsia="Arial" w:hAnsi="Arial" w:cs="Arial"/>
          <w:color w:val="000000" w:themeColor="text1"/>
          <w:spacing w:val="1"/>
          <w:sz w:val="21"/>
          <w:szCs w:val="21"/>
        </w:rPr>
        <w:t>S</w:t>
      </w:r>
      <w:r w:rsidRPr="00B71B88">
        <w:rPr>
          <w:rFonts w:ascii="Arial" w:eastAsia="Arial" w:hAnsi="Arial" w:cs="Arial"/>
          <w:color w:val="000000" w:themeColor="text1"/>
          <w:sz w:val="21"/>
          <w:szCs w:val="21"/>
        </w:rPr>
        <w:t>CP)</w:t>
      </w:r>
    </w:p>
    <w:p w14:paraId="24052C22" w14:textId="77777777" w:rsidR="00EF6EAF" w:rsidRPr="00B71B88" w:rsidRDefault="00EF6EAF" w:rsidP="00B71B88">
      <w:pPr>
        <w:spacing w:after="0" w:line="288" w:lineRule="auto"/>
        <w:ind w:right="72"/>
        <w:rPr>
          <w:rFonts w:ascii="Arial" w:eastAsia="Arial Black" w:hAnsi="Arial" w:cs="Arial"/>
          <w:color w:val="000000" w:themeColor="text1"/>
          <w:sz w:val="21"/>
          <w:szCs w:val="21"/>
        </w:rPr>
      </w:pPr>
    </w:p>
    <w:p w14:paraId="363A8F71" w14:textId="29476134" w:rsidR="00A1670F" w:rsidRDefault="00A1670F" w:rsidP="00466FAE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  <w:r w:rsidRPr="00B71B88"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  <w:t>Education</w:t>
      </w:r>
    </w:p>
    <w:p w14:paraId="3268E28E" w14:textId="77777777" w:rsidR="00466FAE" w:rsidRPr="00B71B88" w:rsidRDefault="00466FAE" w:rsidP="00466FAE">
      <w:pPr>
        <w:spacing w:after="0" w:line="288" w:lineRule="auto"/>
        <w:rPr>
          <w:rFonts w:ascii="Arial" w:hAnsi="Arial" w:cs="Arial"/>
          <w:b/>
          <w:bCs/>
          <w:caps/>
          <w:color w:val="000000" w:themeColor="text1"/>
          <w:spacing w:val="16"/>
          <w:sz w:val="21"/>
          <w:szCs w:val="21"/>
        </w:rPr>
      </w:pPr>
    </w:p>
    <w:p w14:paraId="14AD3D4D" w14:textId="0B3FB93C" w:rsidR="00272BF2" w:rsidRPr="00B71B88" w:rsidRDefault="00272BF2" w:rsidP="00B71B88">
      <w:pPr>
        <w:spacing w:after="0" w:line="288" w:lineRule="auto"/>
        <w:ind w:right="-14"/>
        <w:rPr>
          <w:rFonts w:ascii="Arial" w:eastAsia="Arial" w:hAnsi="Arial" w:cs="Arial"/>
          <w:color w:val="000000" w:themeColor="text1"/>
          <w:spacing w:val="2"/>
          <w:sz w:val="21"/>
          <w:szCs w:val="21"/>
        </w:rPr>
      </w:pPr>
      <w:r w:rsidRPr="00B71B88">
        <w:rPr>
          <w:rFonts w:ascii="Arial" w:eastAsia="Arial" w:hAnsi="Arial" w:cs="Arial"/>
          <w:b/>
          <w:bCs/>
          <w:color w:val="000000" w:themeColor="text1"/>
          <w:spacing w:val="2"/>
          <w:sz w:val="21"/>
          <w:szCs w:val="21"/>
        </w:rPr>
        <w:t>MBA Degree</w:t>
      </w:r>
      <w:r w:rsidR="000D2127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, 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F.W. Olin Graduate School of Business</w:t>
      </w:r>
      <w:r w:rsidR="000D2127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 xml:space="preserve">, Babson College, </w:t>
      </w:r>
      <w:r w:rsidR="000D2127" w:rsidRPr="000D2127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Babson Park, MA</w:t>
      </w:r>
    </w:p>
    <w:p w14:paraId="551564F3" w14:textId="34606FFD" w:rsidR="00272BF2" w:rsidRPr="00B71B88" w:rsidRDefault="00272BF2" w:rsidP="00B71B88">
      <w:pPr>
        <w:spacing w:after="0" w:line="288" w:lineRule="auto"/>
        <w:ind w:right="-14"/>
        <w:rPr>
          <w:rFonts w:ascii="Arial" w:eastAsia="Arial" w:hAnsi="Arial" w:cs="Arial"/>
          <w:color w:val="000000" w:themeColor="text1"/>
          <w:spacing w:val="2"/>
          <w:sz w:val="21"/>
          <w:szCs w:val="21"/>
        </w:rPr>
      </w:pPr>
      <w:r w:rsidRPr="000D2127">
        <w:rPr>
          <w:rFonts w:ascii="Arial" w:eastAsia="Arial" w:hAnsi="Arial" w:cs="Arial"/>
          <w:b/>
          <w:bCs/>
          <w:color w:val="000000" w:themeColor="text1"/>
          <w:spacing w:val="2"/>
          <w:sz w:val="21"/>
          <w:szCs w:val="21"/>
        </w:rPr>
        <w:t>MS Degree, Organization Development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, Loyola University, Chicago, IL</w:t>
      </w:r>
    </w:p>
    <w:p w14:paraId="2461A9EA" w14:textId="02C0FCA6" w:rsidR="005C03E4" w:rsidRPr="00B71B88" w:rsidRDefault="00272BF2" w:rsidP="00B71B88">
      <w:pPr>
        <w:spacing w:after="0" w:line="288" w:lineRule="auto"/>
        <w:ind w:right="-14"/>
        <w:rPr>
          <w:rFonts w:ascii="Arial" w:hAnsi="Arial" w:cs="Arial"/>
          <w:color w:val="000000" w:themeColor="text1"/>
          <w:sz w:val="21"/>
          <w:szCs w:val="21"/>
        </w:rPr>
      </w:pPr>
      <w:r w:rsidRPr="000D2127">
        <w:rPr>
          <w:rFonts w:ascii="Arial" w:eastAsia="Arial" w:hAnsi="Arial" w:cs="Arial"/>
          <w:b/>
          <w:bCs/>
          <w:color w:val="000000" w:themeColor="text1"/>
          <w:spacing w:val="2"/>
          <w:sz w:val="21"/>
          <w:szCs w:val="21"/>
        </w:rPr>
        <w:t>BA Degree, Industrial Relations</w:t>
      </w:r>
      <w:r w:rsidRPr="00B71B88">
        <w:rPr>
          <w:rFonts w:ascii="Arial" w:eastAsia="Arial" w:hAnsi="Arial" w:cs="Arial"/>
          <w:color w:val="000000" w:themeColor="text1"/>
          <w:spacing w:val="2"/>
          <w:sz w:val="21"/>
          <w:szCs w:val="21"/>
        </w:rPr>
        <w:t>, Loyola University, Chicago, IL</w:t>
      </w:r>
    </w:p>
    <w:sectPr w:rsidR="005C03E4" w:rsidRPr="00B71B88" w:rsidSect="000100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334C"/>
    <w:multiLevelType w:val="hybridMultilevel"/>
    <w:tmpl w:val="596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6F3"/>
    <w:multiLevelType w:val="hybridMultilevel"/>
    <w:tmpl w:val="C2E4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6DED"/>
    <w:multiLevelType w:val="hybridMultilevel"/>
    <w:tmpl w:val="E40E9B70"/>
    <w:lvl w:ilvl="0" w:tplc="AF12DEF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30849B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6FC"/>
    <w:multiLevelType w:val="hybridMultilevel"/>
    <w:tmpl w:val="942E27CE"/>
    <w:lvl w:ilvl="0" w:tplc="FCF04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6D8D"/>
    <w:multiLevelType w:val="hybridMultilevel"/>
    <w:tmpl w:val="1D6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6A83"/>
    <w:multiLevelType w:val="hybridMultilevel"/>
    <w:tmpl w:val="D462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74B6"/>
    <w:multiLevelType w:val="hybridMultilevel"/>
    <w:tmpl w:val="69D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DB"/>
    <w:rsid w:val="0001008C"/>
    <w:rsid w:val="000339ED"/>
    <w:rsid w:val="000368CF"/>
    <w:rsid w:val="000C4A44"/>
    <w:rsid w:val="000D2127"/>
    <w:rsid w:val="000E601C"/>
    <w:rsid w:val="0010547E"/>
    <w:rsid w:val="0011695B"/>
    <w:rsid w:val="00166882"/>
    <w:rsid w:val="001F28A1"/>
    <w:rsid w:val="002612D0"/>
    <w:rsid w:val="00270BE1"/>
    <w:rsid w:val="00272BF2"/>
    <w:rsid w:val="002856D5"/>
    <w:rsid w:val="002B4733"/>
    <w:rsid w:val="002B4862"/>
    <w:rsid w:val="002C04A2"/>
    <w:rsid w:val="002D2963"/>
    <w:rsid w:val="002D56F2"/>
    <w:rsid w:val="00315DC6"/>
    <w:rsid w:val="00327F6E"/>
    <w:rsid w:val="00366978"/>
    <w:rsid w:val="003669DB"/>
    <w:rsid w:val="00393CC7"/>
    <w:rsid w:val="003D6AA0"/>
    <w:rsid w:val="003E7F30"/>
    <w:rsid w:val="004162E8"/>
    <w:rsid w:val="004204F9"/>
    <w:rsid w:val="00430A88"/>
    <w:rsid w:val="00466FAE"/>
    <w:rsid w:val="004B047C"/>
    <w:rsid w:val="0053599C"/>
    <w:rsid w:val="0056250A"/>
    <w:rsid w:val="005769DF"/>
    <w:rsid w:val="005777A4"/>
    <w:rsid w:val="00577B38"/>
    <w:rsid w:val="005C03E4"/>
    <w:rsid w:val="00607287"/>
    <w:rsid w:val="00655634"/>
    <w:rsid w:val="006E6FF8"/>
    <w:rsid w:val="006F0A2F"/>
    <w:rsid w:val="006F3F68"/>
    <w:rsid w:val="006F41F0"/>
    <w:rsid w:val="00715336"/>
    <w:rsid w:val="00770C2A"/>
    <w:rsid w:val="0078488A"/>
    <w:rsid w:val="00792248"/>
    <w:rsid w:val="007B77CE"/>
    <w:rsid w:val="00831AB1"/>
    <w:rsid w:val="00855708"/>
    <w:rsid w:val="009027B4"/>
    <w:rsid w:val="00956CCC"/>
    <w:rsid w:val="009713DF"/>
    <w:rsid w:val="00975A98"/>
    <w:rsid w:val="009A0E05"/>
    <w:rsid w:val="009A627D"/>
    <w:rsid w:val="009C03D6"/>
    <w:rsid w:val="009C55A7"/>
    <w:rsid w:val="009E27A8"/>
    <w:rsid w:val="009E4B9D"/>
    <w:rsid w:val="009E6171"/>
    <w:rsid w:val="009F749B"/>
    <w:rsid w:val="009F7F32"/>
    <w:rsid w:val="00A06BFA"/>
    <w:rsid w:val="00A1670F"/>
    <w:rsid w:val="00A43013"/>
    <w:rsid w:val="00AE2F01"/>
    <w:rsid w:val="00B054F6"/>
    <w:rsid w:val="00B2126C"/>
    <w:rsid w:val="00B3149C"/>
    <w:rsid w:val="00B44C94"/>
    <w:rsid w:val="00B71B88"/>
    <w:rsid w:val="00B75C91"/>
    <w:rsid w:val="00BA04FB"/>
    <w:rsid w:val="00D1711C"/>
    <w:rsid w:val="00D850DA"/>
    <w:rsid w:val="00D91F1D"/>
    <w:rsid w:val="00DC36FA"/>
    <w:rsid w:val="00DD0F9D"/>
    <w:rsid w:val="00E61BA2"/>
    <w:rsid w:val="00EA01BF"/>
    <w:rsid w:val="00EA526B"/>
    <w:rsid w:val="00EF61E1"/>
    <w:rsid w:val="00EF6EAF"/>
    <w:rsid w:val="00F30555"/>
    <w:rsid w:val="00F307C6"/>
    <w:rsid w:val="00F3566E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EEB6"/>
  <w15:chartTrackingRefBased/>
  <w15:docId w15:val="{101477C9-A869-4618-A1DF-40CFCE8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DB"/>
    <w:pPr>
      <w:widowControl w:val="0"/>
      <w:spacing w:after="200" w:line="276" w:lineRule="auto"/>
    </w:pPr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296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296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pPr>
      <w:widowControl/>
      <w:spacing w:after="0" w:line="240" w:lineRule="auto"/>
    </w:pPr>
    <w:rPr>
      <w:rFonts w:ascii="Calibri" w:eastAsia="Times New Roman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DB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6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DB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66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99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A627D"/>
    <w:pPr>
      <w:widowControl/>
      <w:spacing w:after="0" w:line="240" w:lineRule="auto"/>
    </w:pPr>
    <w:rPr>
      <w:rFonts w:ascii="Arial" w:eastAsia="Times New Roman" w:hAnsi="Arial" w:cs="Arial"/>
      <w:color w:val="800000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627D"/>
    <w:rPr>
      <w:rFonts w:ascii="Arial" w:hAnsi="Arial" w:cs="Arial"/>
      <w:color w:val="800000"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296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296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ocality">
    <w:name w:val="locality"/>
    <w:basedOn w:val="DefaultParagraphFont"/>
    <w:rsid w:val="00272BF2"/>
  </w:style>
  <w:style w:type="character" w:customStyle="1" w:styleId="region">
    <w:name w:val="region"/>
    <w:basedOn w:val="DefaultParagraphFont"/>
    <w:rsid w:val="0027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EC6E-81B7-419E-9484-623F63E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Compass, April 2020</dc:title>
  <dc:subject/>
  <dc:creator>Meridian Resources, Inc.</dc:creator>
  <cp:keywords/>
  <dc:description/>
  <cp:lastModifiedBy>Jonni</cp:lastModifiedBy>
  <cp:revision>2</cp:revision>
  <dcterms:created xsi:type="dcterms:W3CDTF">2020-04-11T21:20:00Z</dcterms:created>
  <dcterms:modified xsi:type="dcterms:W3CDTF">2020-04-11T21:20:00Z</dcterms:modified>
</cp:coreProperties>
</file>